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iCs/>
        </w:rPr>
      </w:pPr>
      <w:bookmarkStart w:id="0" w:name="Par32"/>
      <w:bookmarkEnd w:id="0"/>
      <w:r>
        <w:rPr>
          <w:iCs/>
        </w:rPr>
        <w:t>Информация о среднемесячной заработной плате руководителей, их заместителей и главных бухгалтеров муниципальных учреждений социального обслуживания населения, подведомственных Комитету социальной защиты, за 202</w:t>
      </w:r>
      <w:r>
        <w:rPr>
          <w:iCs/>
        </w:rPr>
        <w:t>4</w:t>
      </w:r>
      <w:r>
        <w:rPr>
          <w:iCs/>
        </w:rPr>
        <w:t xml:space="preserve"> год</w:t>
      </w:r>
    </w:p>
    <w:p>
      <w:pPr>
        <w:pStyle w:val="Normal"/>
        <w:jc w:val="both"/>
        <w:rPr>
          <w:iCs/>
        </w:rPr>
      </w:pPr>
      <w:r>
        <w:rPr>
          <w:iCs/>
        </w:rPr>
      </w:r>
    </w:p>
    <w:p>
      <w:pPr>
        <w:pStyle w:val="Normal"/>
        <w:ind w:firstLine="567"/>
        <w:jc w:val="both"/>
        <w:rPr>
          <w:iCs/>
        </w:rPr>
      </w:pPr>
      <w:r>
        <w:rPr>
          <w:iCs/>
        </w:rPr>
        <w:t>В соответствии с п. 5 Порядка размещения в информационно-телекоммуникационной сети Интернет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Новокузнецкого городского округа, утвержденного Постановлением администрации города Новокузнецка от 29.06.2018 № 131 «Об утверждении порядка размещения в информационно-телекоммуникационной сети Интернет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Новокузнецкого городского округа» и на основании приказа Комитета социальной защиты администрации города Новокузнецка от 22.04.2019 № 154 «О размещении в информационно-телекоммуникационной сети Интернет информации о среднемесячной заработной плате руководителей, их заместителей и главных бухгалтеров муниципальных учреждений» муниципальные учреждения, подведомственные Комитету социальной защиты: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Заводского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Кузнецкого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Куйбышевского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Новоильинского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Орджоникидзевского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бюджетное учреждение Комплексный центр социального обслуживания населения Центрального района;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казенное учреждени</w:t>
      </w:r>
      <w:r>
        <w:rPr>
          <w:sz w:val="24"/>
          <w:szCs w:val="24"/>
        </w:rPr>
        <w:t>е</w:t>
      </w:r>
      <w:r>
        <w:rPr>
          <w:rFonts w:eastAsia="Times New Roman" w:cs="Times New Roman"/>
          <w:color w:val="auto"/>
          <w:kern w:val="0"/>
          <w:sz w:val="24"/>
          <w:szCs w:val="26"/>
          <w:lang w:val="ru-RU" w:eastAsia="ru-RU" w:bidi="ar-SA"/>
        </w:rPr>
        <w:t xml:space="preserve"> Центр социальной адаптации населения;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казенное учреждение Социально-реабилитационный центр для несовершеннолетних «Алые паруса»;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казенное учреждение Социально-реабилитационный центр для несовершеннолетних «Полярная звезда»;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казенное учреждение Социально-реабилитационный центр для несовершеннолетних «Уютный дом»;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казенное учреждение Центр социальной помощи семье и детям;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казенное учреждение Центр реабилитации детей и подростков с ограниченными возможностями;</w:t>
      </w:r>
    </w:p>
    <w:p>
      <w:pPr>
        <w:pStyle w:val="ListParagraph"/>
        <w:numPr>
          <w:ilvl w:val="0"/>
          <w:numId w:val="1"/>
        </w:numPr>
        <w:ind w:hanging="425" w:left="567"/>
        <w:jc w:val="both"/>
        <w:rPr>
          <w:szCs w:val="26"/>
        </w:rPr>
      </w:pPr>
      <w:r>
        <w:rPr>
          <w:szCs w:val="26"/>
        </w:rPr>
        <w:t>муниципальное автономное учреждение «Оздоровительные центры»</w:t>
      </w:r>
    </w:p>
    <w:p>
      <w:pPr>
        <w:pStyle w:val="Normal"/>
        <w:jc w:val="both"/>
        <w:rPr>
          <w:iCs/>
        </w:rPr>
      </w:pPr>
      <w:r>
        <w:rPr>
          <w:iCs/>
        </w:rPr>
      </w:r>
    </w:p>
    <w:p>
      <w:pPr>
        <w:pStyle w:val="Normal"/>
        <w:jc w:val="both"/>
        <w:rPr/>
      </w:pPr>
      <w:r>
        <w:rPr>
          <w:iCs/>
        </w:rPr>
        <w:t xml:space="preserve">ежегодно в срок до 15 мая размещают информации о среднемесячной заработной плате руководителей, их заместителей и главных бухгалтеров муниципальных учреждений на своих официальных сайтах. Информацию об адресах официальных сайтов вышеуказанных учреждений размещена на сайте Комитета социальной защиты администрации города Новокузнецка в разделе «деятельность»: </w:t>
      </w:r>
      <w:hyperlink r:id="rId2">
        <w:r>
          <w:rPr>
            <w:rStyle w:val="Hyperlink"/>
          </w:rPr>
          <w:t>http://www.ksz-nk.ru/deyatelnost/uchrezhdeniya-sotsialnoj-zashchity-g-novokuznetska</w:t>
        </w:r>
      </w:hyperlink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762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03e67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31d9"/>
    <w:rPr>
      <w:color w:themeColor="followedHyperlink"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203e67"/>
    <w:pPr>
      <w:spacing w:before="0" w:after="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sz-nk.ru/deyatelnost/uchrezhdeniya-sotsialnoj-zashchity-g-novokuznetska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LibreOffice/24.8.4.2$Linux_X86_64 LibreOffice_project/480$Build-2</Application>
  <AppVersion>15.0000</AppVersion>
  <Pages>1</Pages>
  <Words>304</Words>
  <Characters>2681</Characters>
  <CharactersWithSpaces>2956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</dc:creator>
  <dc:description/>
  <dc:language>ru-RU</dc:language>
  <cp:lastModifiedBy/>
  <dcterms:modified xsi:type="dcterms:W3CDTF">2026-03-12T11:48:11Z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